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8B9" w:rsidRPr="009B522E" w:rsidRDefault="00C03E6E" w:rsidP="00303C8A">
      <w:pPr>
        <w:tabs>
          <w:tab w:val="left" w:pos="284"/>
        </w:tabs>
        <w:spacing w:line="276" w:lineRule="auto"/>
        <w:jc w:val="center"/>
        <w:rPr>
          <w:rFonts w:ascii="Arial" w:hAnsi="Arial" w:cs="Arial"/>
          <w:b/>
        </w:rPr>
      </w:pPr>
      <w:r w:rsidRPr="009B522E">
        <w:rPr>
          <w:rFonts w:ascii="Arial" w:hAnsi="Arial" w:cs="Arial"/>
          <w:b/>
        </w:rPr>
        <w:t>WYCENA</w:t>
      </w:r>
    </w:p>
    <w:p w:rsidR="00303C8A" w:rsidRPr="00667EE7" w:rsidRDefault="00303C8A" w:rsidP="00303C8A">
      <w:pPr>
        <w:tabs>
          <w:tab w:val="left" w:pos="284"/>
        </w:tabs>
        <w:spacing w:line="276" w:lineRule="auto"/>
        <w:jc w:val="center"/>
        <w:rPr>
          <w:rFonts w:ascii="Arial" w:hAnsi="Arial" w:cs="Arial"/>
          <w:b/>
          <w:sz w:val="12"/>
          <w:szCs w:val="12"/>
        </w:rPr>
      </w:pPr>
    </w:p>
    <w:p w:rsidR="00D85EDD" w:rsidRPr="009B522E" w:rsidRDefault="00B36B04" w:rsidP="00D85EDD">
      <w:pPr>
        <w:pStyle w:val="Bezodstpw"/>
        <w:spacing w:line="276" w:lineRule="auto"/>
        <w:ind w:left="-426" w:right="-426"/>
        <w:rPr>
          <w:rFonts w:ascii="Arial" w:hAnsi="Arial" w:cs="Arial"/>
          <w:sz w:val="20"/>
          <w:szCs w:val="20"/>
        </w:rPr>
      </w:pPr>
      <w:r w:rsidRPr="009B522E">
        <w:rPr>
          <w:rFonts w:ascii="Arial" w:hAnsi="Arial" w:cs="Arial"/>
          <w:sz w:val="20"/>
          <w:szCs w:val="20"/>
        </w:rPr>
        <w:t xml:space="preserve">Przedmiot zamówienia: </w:t>
      </w:r>
      <w:bookmarkStart w:id="0" w:name="_Hlk174965697"/>
    </w:p>
    <w:p w:rsidR="00D85EDD" w:rsidRPr="009B522E" w:rsidRDefault="00D85EDD" w:rsidP="00D85EDD">
      <w:pPr>
        <w:pStyle w:val="Bezodstpw"/>
        <w:spacing w:line="276" w:lineRule="auto"/>
        <w:ind w:left="-426" w:right="-426"/>
        <w:jc w:val="both"/>
        <w:rPr>
          <w:rFonts w:ascii="Arial" w:eastAsia="Calibri" w:hAnsi="Arial" w:cs="Arial"/>
          <w:b/>
          <w:i/>
          <w:sz w:val="20"/>
          <w:szCs w:val="20"/>
          <w:lang w:eastAsia="en-US"/>
        </w:rPr>
      </w:pPr>
      <w:r w:rsidRPr="009B522E">
        <w:rPr>
          <w:rFonts w:ascii="Arial" w:eastAsia="Calibri" w:hAnsi="Arial" w:cs="Arial"/>
          <w:b/>
          <w:i/>
          <w:sz w:val="20"/>
          <w:szCs w:val="20"/>
          <w:lang w:eastAsia="en-US"/>
        </w:rPr>
        <w:t xml:space="preserve">Generalny Pomiar Ruchu na drogach wojewódzkich Województwa Małopolskiego w 2025 r. – z podziałem </w:t>
      </w:r>
      <w:r w:rsidR="009B522E">
        <w:rPr>
          <w:rFonts w:ascii="Arial" w:eastAsia="Calibri" w:hAnsi="Arial" w:cs="Arial"/>
          <w:b/>
          <w:i/>
          <w:sz w:val="20"/>
          <w:szCs w:val="20"/>
          <w:lang w:eastAsia="en-US"/>
        </w:rPr>
        <w:br/>
      </w:r>
      <w:r w:rsidRPr="009B522E">
        <w:rPr>
          <w:rFonts w:ascii="Arial" w:eastAsia="Calibri" w:hAnsi="Arial" w:cs="Arial"/>
          <w:b/>
          <w:i/>
          <w:sz w:val="20"/>
          <w:szCs w:val="20"/>
          <w:lang w:eastAsia="en-US"/>
        </w:rPr>
        <w:t>na części</w:t>
      </w:r>
      <w:bookmarkStart w:id="1" w:name="_Hlk174964783"/>
      <w:r w:rsidRPr="009B522E">
        <w:rPr>
          <w:rFonts w:ascii="Arial" w:eastAsia="Calibri" w:hAnsi="Arial" w:cs="Arial"/>
          <w:b/>
          <w:i/>
          <w:sz w:val="20"/>
          <w:szCs w:val="20"/>
          <w:lang w:eastAsia="en-US"/>
        </w:rPr>
        <w:t>:</w:t>
      </w:r>
      <w:bookmarkStart w:id="2" w:name="_GoBack"/>
      <w:bookmarkEnd w:id="2"/>
    </w:p>
    <w:p w:rsidR="00D85EDD" w:rsidRPr="009B522E" w:rsidRDefault="00D85EDD" w:rsidP="00303C8A">
      <w:pPr>
        <w:pStyle w:val="Bezodstpw"/>
        <w:spacing w:line="276" w:lineRule="auto"/>
        <w:ind w:left="-426" w:right="-426"/>
        <w:jc w:val="both"/>
        <w:rPr>
          <w:rFonts w:ascii="Arial" w:eastAsia="Calibri" w:hAnsi="Arial" w:cs="Arial"/>
          <w:b/>
          <w:i/>
          <w:sz w:val="20"/>
          <w:szCs w:val="20"/>
          <w:highlight w:val="yellow"/>
          <w:u w:val="single"/>
          <w:lang w:eastAsia="en-US"/>
        </w:rPr>
      </w:pPr>
      <w:r w:rsidRPr="009B522E">
        <w:rPr>
          <w:rFonts w:ascii="Arial" w:eastAsia="Calibri" w:hAnsi="Arial" w:cs="Arial"/>
          <w:b/>
          <w:i/>
          <w:sz w:val="20"/>
          <w:szCs w:val="20"/>
          <w:highlight w:val="yellow"/>
          <w:u w:val="single"/>
          <w:lang w:eastAsia="en-US"/>
        </w:rPr>
        <w:t>Część nr 1 – RDW Kraków i RDW Myślenice</w:t>
      </w:r>
    </w:p>
    <w:p w:rsidR="00D85EDD" w:rsidRPr="00667EE7" w:rsidRDefault="00D85EDD" w:rsidP="00D85EDD">
      <w:pPr>
        <w:spacing w:line="276" w:lineRule="auto"/>
        <w:ind w:right="-143"/>
        <w:rPr>
          <w:rFonts w:ascii="Arial" w:hAnsi="Arial" w:cs="Arial"/>
          <w:b/>
          <w:sz w:val="16"/>
          <w:szCs w:val="16"/>
        </w:rPr>
      </w:pP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5"/>
        <w:gridCol w:w="1276"/>
        <w:gridCol w:w="1134"/>
        <w:gridCol w:w="1134"/>
        <w:gridCol w:w="1417"/>
        <w:gridCol w:w="2127"/>
        <w:gridCol w:w="2268"/>
      </w:tblGrid>
      <w:tr w:rsidR="00D85EDD" w:rsidRPr="00F73DAD" w:rsidTr="00CE5479">
        <w:trPr>
          <w:trHeight w:val="793"/>
          <w:jc w:val="center"/>
        </w:trPr>
        <w:tc>
          <w:tcPr>
            <w:tcW w:w="1065" w:type="dxa"/>
            <w:shd w:val="clear" w:color="auto" w:fill="D9D9D9" w:themeFill="background1" w:themeFillShade="D9"/>
            <w:vAlign w:val="center"/>
            <w:hideMark/>
          </w:tcPr>
          <w:p w:rsidR="00D85EDD" w:rsidRPr="009B522E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522E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Okres pomiarowy / okresy pomiarowe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:rsidR="00D85EDD" w:rsidRPr="009B522E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522E">
              <w:rPr>
                <w:rFonts w:ascii="Arial" w:hAnsi="Arial" w:cs="Arial"/>
                <w:b/>
                <w:bCs/>
                <w:sz w:val="12"/>
                <w:szCs w:val="12"/>
              </w:rPr>
              <w:t>Typ punktu pomiarowego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="00D85EDD" w:rsidRPr="009B522E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522E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Liczba godzin pomiarów </w:t>
            </w:r>
            <w:r w:rsidRPr="009B522E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w danym okresie pomiarowym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85EDD" w:rsidRPr="009B522E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522E">
              <w:rPr>
                <w:rFonts w:ascii="Arial" w:hAnsi="Arial" w:cs="Arial"/>
                <w:b/>
                <w:bCs/>
                <w:sz w:val="12"/>
                <w:szCs w:val="12"/>
              </w:rPr>
              <w:t>Liczba                                   punktów pomiarowych                danego typu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:rsidR="00D85EDD" w:rsidRPr="009B522E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522E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Łączna liczba godzin pomiarowych </w:t>
            </w:r>
            <w:r w:rsidRPr="009B522E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w danym okresie pomiarowym</w:t>
            </w:r>
            <w:r w:rsidRPr="009B522E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 </w:t>
            </w:r>
          </w:p>
          <w:p w:rsidR="00D85EDD" w:rsidRPr="00303C8A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</w:rPr>
            </w:pPr>
          </w:p>
          <w:p w:rsidR="00D85EDD" w:rsidRPr="009B522E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9B522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(kol. 3 x kol. 4)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  <w:hideMark/>
          </w:tcPr>
          <w:p w:rsidR="00D85EDD" w:rsidRPr="009B522E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522E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Cena jednostkowa </w:t>
            </w:r>
            <w:r w:rsidRPr="009B522E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br/>
            </w:r>
            <w:r w:rsidRPr="009B522E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1 godziny pomiaru                       </w:t>
            </w:r>
            <w:r w:rsidRPr="009B522E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br/>
              <w:t>brutto (zł) *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:rsidR="00D85EDD" w:rsidRPr="009B522E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9B522E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 xml:space="preserve">Wartość </w:t>
            </w:r>
            <w:r w:rsidRPr="009B522E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wykonania pomiaru </w:t>
            </w:r>
            <w:r w:rsidR="009B522E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9B522E">
              <w:rPr>
                <w:rFonts w:ascii="Arial" w:hAnsi="Arial" w:cs="Arial"/>
                <w:b/>
                <w:bCs/>
                <w:sz w:val="12"/>
                <w:szCs w:val="12"/>
              </w:rPr>
              <w:t>w danym okresie pomiarowym</w:t>
            </w:r>
            <w:r w:rsidRPr="009B522E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br/>
              <w:t>brutto (zł) *</w:t>
            </w:r>
          </w:p>
          <w:p w:rsidR="00D85EDD" w:rsidRPr="00303C8A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</w:rPr>
            </w:pPr>
          </w:p>
          <w:p w:rsidR="00D85EDD" w:rsidRPr="009B522E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9B522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(kol. 5 x kol. 6)</w:t>
            </w:r>
          </w:p>
        </w:tc>
      </w:tr>
      <w:tr w:rsidR="00D85EDD" w:rsidRPr="00F73DAD" w:rsidTr="00CE5479">
        <w:trPr>
          <w:trHeight w:val="110"/>
          <w:jc w:val="center"/>
        </w:trPr>
        <w:tc>
          <w:tcPr>
            <w:tcW w:w="1065" w:type="dxa"/>
            <w:shd w:val="clear" w:color="auto" w:fill="D9D9D9" w:themeFill="background1" w:themeFillShade="D9"/>
            <w:vAlign w:val="center"/>
          </w:tcPr>
          <w:p w:rsidR="00D85EDD" w:rsidRPr="00C03E6E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03E6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85EDD" w:rsidRPr="00C03E6E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03E6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85EDD" w:rsidRPr="00C03E6E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C03E6E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85EDD" w:rsidRPr="00C03E6E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85EDD" w:rsidRPr="00C03E6E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D85EDD" w:rsidRPr="00C03E6E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85EDD" w:rsidRPr="00C03E6E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</w:t>
            </w:r>
          </w:p>
        </w:tc>
      </w:tr>
      <w:tr w:rsidR="00D85EDD" w:rsidRPr="00F73DAD" w:rsidTr="00CE5479">
        <w:trPr>
          <w:trHeight w:val="149"/>
          <w:jc w:val="center"/>
        </w:trPr>
        <w:tc>
          <w:tcPr>
            <w:tcW w:w="10421" w:type="dxa"/>
            <w:gridSpan w:val="7"/>
            <w:shd w:val="clear" w:color="auto" w:fill="auto"/>
            <w:vAlign w:val="center"/>
          </w:tcPr>
          <w:p w:rsidR="00D85EDD" w:rsidRPr="00C03E6E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D85EDD" w:rsidRPr="00F73DAD" w:rsidTr="00CE5479">
        <w:trPr>
          <w:trHeight w:val="412"/>
          <w:jc w:val="center"/>
        </w:trPr>
        <w:tc>
          <w:tcPr>
            <w:tcW w:w="10421" w:type="dxa"/>
            <w:gridSpan w:val="7"/>
            <w:shd w:val="clear" w:color="auto" w:fill="FFFF00"/>
            <w:vAlign w:val="center"/>
            <w:hideMark/>
          </w:tcPr>
          <w:p w:rsidR="00D85EDD" w:rsidRPr="00303C8A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ZAKRES PODSTAWOWY ZAMÓWIENIA</w:t>
            </w:r>
          </w:p>
        </w:tc>
      </w:tr>
      <w:tr w:rsidR="00D85EDD" w:rsidRPr="00C03E6E" w:rsidTr="00CE5479">
        <w:trPr>
          <w:trHeight w:val="264"/>
          <w:jc w:val="center"/>
        </w:trPr>
        <w:tc>
          <w:tcPr>
            <w:tcW w:w="1065" w:type="dxa"/>
            <w:vMerge w:val="restart"/>
            <w:shd w:val="clear" w:color="auto" w:fill="F2F2F2" w:themeFill="background1" w:themeFillShade="F2"/>
            <w:vAlign w:val="center"/>
          </w:tcPr>
          <w:p w:rsidR="00D85EDD" w:rsidRPr="00303C8A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 i 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DD" w:rsidRPr="00303C8A" w:rsidRDefault="00D85EDD" w:rsidP="00667E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DD" w:rsidRPr="00303C8A" w:rsidRDefault="00D85EDD" w:rsidP="00667EE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DD" w:rsidRPr="00303C8A" w:rsidRDefault="00D85EDD" w:rsidP="00667EE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Cs/>
                <w:sz w:val="18"/>
                <w:szCs w:val="18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DD" w:rsidRPr="00303C8A" w:rsidRDefault="00D85EDD" w:rsidP="00667E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1104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85EDD" w:rsidRPr="00303C8A" w:rsidRDefault="00D85EDD" w:rsidP="00667EE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5EDD" w:rsidRPr="00303C8A" w:rsidRDefault="00D85EDD" w:rsidP="00667EE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D85EDD" w:rsidRPr="00C03E6E" w:rsidTr="00CE5479">
        <w:trPr>
          <w:trHeight w:val="261"/>
          <w:jc w:val="center"/>
        </w:trPr>
        <w:tc>
          <w:tcPr>
            <w:tcW w:w="1065" w:type="dxa"/>
            <w:vMerge/>
            <w:shd w:val="clear" w:color="auto" w:fill="F2F2F2" w:themeFill="background1" w:themeFillShade="F2"/>
            <w:vAlign w:val="center"/>
          </w:tcPr>
          <w:p w:rsidR="00D85EDD" w:rsidRPr="00D85EDD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DD" w:rsidRPr="00303C8A" w:rsidRDefault="00D85EDD" w:rsidP="00667E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DD" w:rsidRPr="00303C8A" w:rsidRDefault="00D85EDD" w:rsidP="00667EE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DD" w:rsidRPr="00303C8A" w:rsidRDefault="00D85EDD" w:rsidP="00667EE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DD" w:rsidRPr="00303C8A" w:rsidRDefault="00D85EDD" w:rsidP="00667E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85EDD" w:rsidRPr="00303C8A" w:rsidRDefault="00D85EDD" w:rsidP="00667EE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5EDD" w:rsidRPr="00303C8A" w:rsidRDefault="00D85EDD" w:rsidP="00667EE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D85EDD" w:rsidRPr="00C03E6E" w:rsidTr="00CE5479">
        <w:trPr>
          <w:trHeight w:val="261"/>
          <w:jc w:val="center"/>
        </w:trPr>
        <w:tc>
          <w:tcPr>
            <w:tcW w:w="1065" w:type="dxa"/>
            <w:vMerge/>
            <w:shd w:val="clear" w:color="auto" w:fill="F2F2F2" w:themeFill="background1" w:themeFillShade="F2"/>
            <w:vAlign w:val="center"/>
          </w:tcPr>
          <w:p w:rsidR="00D85EDD" w:rsidRPr="00D85EDD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DD" w:rsidRPr="00303C8A" w:rsidRDefault="00D85EDD" w:rsidP="00667E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DD" w:rsidRPr="00303C8A" w:rsidRDefault="00D85EDD" w:rsidP="00667EE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Cs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DD" w:rsidRPr="00303C8A" w:rsidRDefault="00D85EDD" w:rsidP="00667EE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DD" w:rsidRPr="00303C8A" w:rsidRDefault="00D85EDD" w:rsidP="00667E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85EDD" w:rsidRPr="00303C8A" w:rsidRDefault="00D85EDD" w:rsidP="00667EE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5EDD" w:rsidRPr="00303C8A" w:rsidRDefault="00D85EDD" w:rsidP="00667EE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D85EDD" w:rsidRPr="00C03E6E" w:rsidTr="00CE5479">
        <w:trPr>
          <w:trHeight w:val="261"/>
          <w:jc w:val="center"/>
        </w:trPr>
        <w:tc>
          <w:tcPr>
            <w:tcW w:w="1065" w:type="dxa"/>
            <w:vMerge/>
            <w:shd w:val="clear" w:color="auto" w:fill="F2F2F2" w:themeFill="background1" w:themeFillShade="F2"/>
            <w:vAlign w:val="center"/>
          </w:tcPr>
          <w:p w:rsidR="00D85EDD" w:rsidRPr="00D85EDD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DD" w:rsidRPr="00303C8A" w:rsidRDefault="00D85EDD" w:rsidP="00667E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5EDD" w:rsidRPr="00303C8A" w:rsidRDefault="00D85EDD" w:rsidP="00667EE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Cs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DD" w:rsidRPr="00303C8A" w:rsidRDefault="00D85EDD" w:rsidP="00667EE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EDD" w:rsidRPr="00303C8A" w:rsidRDefault="00D85EDD" w:rsidP="00667E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240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85EDD" w:rsidRPr="00303C8A" w:rsidRDefault="00D85EDD" w:rsidP="00667EE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5EDD" w:rsidRPr="00303C8A" w:rsidRDefault="00D85EDD" w:rsidP="00667EE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D85EDD" w:rsidRPr="00C03E6E" w:rsidTr="00CE5479">
        <w:trPr>
          <w:trHeight w:val="331"/>
          <w:jc w:val="center"/>
        </w:trPr>
        <w:tc>
          <w:tcPr>
            <w:tcW w:w="1065" w:type="dxa"/>
            <w:vMerge/>
            <w:shd w:val="clear" w:color="auto" w:fill="F2F2F2" w:themeFill="background1" w:themeFillShade="F2"/>
            <w:vAlign w:val="center"/>
          </w:tcPr>
          <w:p w:rsidR="00D85EDD" w:rsidRPr="00D85EDD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88" w:type="dxa"/>
            <w:gridSpan w:val="5"/>
            <w:shd w:val="clear" w:color="auto" w:fill="F2F2F2" w:themeFill="background1" w:themeFillShade="F2"/>
            <w:vAlign w:val="center"/>
          </w:tcPr>
          <w:p w:rsidR="00D85EDD" w:rsidRPr="00303C8A" w:rsidRDefault="00D85EDD" w:rsidP="00667EE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</w:t>
            </w:r>
            <w:r w:rsid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AZEM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(1. i 6. okres pomiarowy)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D85EDD" w:rsidRPr="00303C8A" w:rsidRDefault="00D85EDD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3C8A" w:rsidRPr="00303C8A" w:rsidTr="00CE5479">
        <w:trPr>
          <w:trHeight w:val="264"/>
          <w:jc w:val="center"/>
        </w:trPr>
        <w:tc>
          <w:tcPr>
            <w:tcW w:w="1065" w:type="dxa"/>
            <w:vMerge w:val="restart"/>
            <w:shd w:val="clear" w:color="auto" w:fill="F2F2F2" w:themeFill="background1" w:themeFillShade="F2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. i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Cs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Cs/>
                <w:sz w:val="18"/>
                <w:szCs w:val="18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1656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03C8A" w:rsidRPr="00303C8A" w:rsidTr="00CE5479">
        <w:trPr>
          <w:trHeight w:val="270"/>
          <w:jc w:val="center"/>
        </w:trPr>
        <w:tc>
          <w:tcPr>
            <w:tcW w:w="1065" w:type="dxa"/>
            <w:vMerge/>
            <w:shd w:val="clear" w:color="auto" w:fill="F2F2F2" w:themeFill="background1" w:themeFillShade="F2"/>
            <w:vAlign w:val="center"/>
          </w:tcPr>
          <w:p w:rsidR="00303C8A" w:rsidRPr="00D85EDD" w:rsidRDefault="00303C8A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03C8A" w:rsidRPr="00303C8A" w:rsidTr="00CE5479">
        <w:trPr>
          <w:trHeight w:val="331"/>
          <w:jc w:val="center"/>
        </w:trPr>
        <w:tc>
          <w:tcPr>
            <w:tcW w:w="1065" w:type="dxa"/>
            <w:vMerge/>
            <w:shd w:val="clear" w:color="auto" w:fill="F2F2F2" w:themeFill="background1" w:themeFillShade="F2"/>
            <w:vAlign w:val="center"/>
          </w:tcPr>
          <w:p w:rsidR="00303C8A" w:rsidRPr="00D85EDD" w:rsidRDefault="00303C8A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88" w:type="dxa"/>
            <w:gridSpan w:val="5"/>
            <w:shd w:val="clear" w:color="auto" w:fill="F2F2F2" w:themeFill="background1" w:themeFillShade="F2"/>
            <w:vAlign w:val="center"/>
          </w:tcPr>
          <w:p w:rsidR="00303C8A" w:rsidRPr="00303C8A" w:rsidRDefault="00303C8A" w:rsidP="00667EE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AZEM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. i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 okres pomiarowy)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3C8A" w:rsidRPr="00303C8A" w:rsidTr="00CE5479">
        <w:trPr>
          <w:trHeight w:val="264"/>
          <w:jc w:val="center"/>
        </w:trPr>
        <w:tc>
          <w:tcPr>
            <w:tcW w:w="1065" w:type="dxa"/>
            <w:vMerge w:val="restart"/>
            <w:shd w:val="clear" w:color="auto" w:fill="F2F2F2" w:themeFill="background1" w:themeFillShade="F2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. i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Cs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Cs/>
                <w:sz w:val="18"/>
                <w:szCs w:val="18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1656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03C8A" w:rsidRPr="00303C8A" w:rsidTr="00CE5479">
        <w:trPr>
          <w:trHeight w:val="261"/>
          <w:jc w:val="center"/>
        </w:trPr>
        <w:tc>
          <w:tcPr>
            <w:tcW w:w="1065" w:type="dxa"/>
            <w:vMerge/>
            <w:shd w:val="clear" w:color="auto" w:fill="F2F2F2" w:themeFill="background1" w:themeFillShade="F2"/>
            <w:vAlign w:val="center"/>
          </w:tcPr>
          <w:p w:rsidR="00303C8A" w:rsidRPr="00D85EDD" w:rsidRDefault="00303C8A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03C8A" w:rsidRPr="00303C8A" w:rsidTr="00CE5479">
        <w:trPr>
          <w:trHeight w:val="261"/>
          <w:jc w:val="center"/>
        </w:trPr>
        <w:tc>
          <w:tcPr>
            <w:tcW w:w="1065" w:type="dxa"/>
            <w:vMerge/>
            <w:shd w:val="clear" w:color="auto" w:fill="F2F2F2" w:themeFill="background1" w:themeFillShade="F2"/>
            <w:vAlign w:val="center"/>
          </w:tcPr>
          <w:p w:rsidR="00303C8A" w:rsidRPr="00D85EDD" w:rsidRDefault="00303C8A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Cs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03C8A" w:rsidRPr="00303C8A" w:rsidTr="00CE5479">
        <w:trPr>
          <w:trHeight w:val="261"/>
          <w:jc w:val="center"/>
        </w:trPr>
        <w:tc>
          <w:tcPr>
            <w:tcW w:w="1065" w:type="dxa"/>
            <w:vMerge/>
            <w:shd w:val="clear" w:color="auto" w:fill="F2F2F2" w:themeFill="background1" w:themeFillShade="F2"/>
            <w:vAlign w:val="center"/>
          </w:tcPr>
          <w:p w:rsidR="00303C8A" w:rsidRPr="00D85EDD" w:rsidRDefault="00303C8A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160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03C8A" w:rsidRPr="00303C8A" w:rsidTr="00CE5479">
        <w:trPr>
          <w:trHeight w:val="331"/>
          <w:jc w:val="center"/>
        </w:trPr>
        <w:tc>
          <w:tcPr>
            <w:tcW w:w="1065" w:type="dxa"/>
            <w:vMerge/>
            <w:shd w:val="clear" w:color="auto" w:fill="F2F2F2" w:themeFill="background1" w:themeFillShade="F2"/>
            <w:vAlign w:val="center"/>
          </w:tcPr>
          <w:p w:rsidR="00303C8A" w:rsidRPr="00D85EDD" w:rsidRDefault="00303C8A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88" w:type="dxa"/>
            <w:gridSpan w:val="5"/>
            <w:shd w:val="clear" w:color="auto" w:fill="F2F2F2" w:themeFill="background1" w:themeFillShade="F2"/>
            <w:vAlign w:val="center"/>
          </w:tcPr>
          <w:p w:rsidR="00303C8A" w:rsidRPr="00303C8A" w:rsidRDefault="00303C8A" w:rsidP="00667EE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AZEM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. i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 okres pomiarowy)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3C8A" w:rsidRPr="00303C8A" w:rsidTr="00CE5479">
        <w:trPr>
          <w:trHeight w:val="264"/>
          <w:jc w:val="center"/>
        </w:trPr>
        <w:tc>
          <w:tcPr>
            <w:tcW w:w="1065" w:type="dxa"/>
            <w:vMerge w:val="restart"/>
            <w:shd w:val="clear" w:color="auto" w:fill="F2F2F2" w:themeFill="background1" w:themeFillShade="F2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. i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Cs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Cs/>
                <w:sz w:val="18"/>
                <w:szCs w:val="18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1656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03C8A" w:rsidRPr="00303C8A" w:rsidTr="00CE5479">
        <w:trPr>
          <w:trHeight w:val="270"/>
          <w:jc w:val="center"/>
        </w:trPr>
        <w:tc>
          <w:tcPr>
            <w:tcW w:w="1065" w:type="dxa"/>
            <w:vMerge/>
            <w:shd w:val="clear" w:color="auto" w:fill="F2F2F2" w:themeFill="background1" w:themeFillShade="F2"/>
            <w:vAlign w:val="center"/>
          </w:tcPr>
          <w:p w:rsidR="00303C8A" w:rsidRPr="00D85EDD" w:rsidRDefault="00303C8A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Cs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144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03C8A" w:rsidRPr="00303C8A" w:rsidTr="00CE5479">
        <w:trPr>
          <w:trHeight w:val="331"/>
          <w:jc w:val="center"/>
        </w:trPr>
        <w:tc>
          <w:tcPr>
            <w:tcW w:w="1065" w:type="dxa"/>
            <w:vMerge/>
            <w:shd w:val="clear" w:color="auto" w:fill="F2F2F2" w:themeFill="background1" w:themeFillShade="F2"/>
            <w:vAlign w:val="center"/>
          </w:tcPr>
          <w:p w:rsidR="00303C8A" w:rsidRPr="00D85EDD" w:rsidRDefault="00303C8A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88" w:type="dxa"/>
            <w:gridSpan w:val="5"/>
            <w:shd w:val="clear" w:color="auto" w:fill="F2F2F2" w:themeFill="background1" w:themeFillShade="F2"/>
            <w:vAlign w:val="center"/>
          </w:tcPr>
          <w:p w:rsidR="00303C8A" w:rsidRPr="00303C8A" w:rsidRDefault="00303C8A" w:rsidP="00667EE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AZEM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. i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 okres pomiarowy)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3C8A" w:rsidRPr="00303C8A" w:rsidTr="00CE5479">
        <w:trPr>
          <w:trHeight w:val="264"/>
          <w:jc w:val="center"/>
        </w:trPr>
        <w:tc>
          <w:tcPr>
            <w:tcW w:w="1065" w:type="dxa"/>
            <w:vMerge w:val="restart"/>
            <w:shd w:val="clear" w:color="auto" w:fill="F2F2F2" w:themeFill="background1" w:themeFillShade="F2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Cs/>
                <w:sz w:val="18"/>
                <w:szCs w:val="18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1104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03C8A" w:rsidRPr="00303C8A" w:rsidTr="00CE5479">
        <w:trPr>
          <w:trHeight w:val="270"/>
          <w:jc w:val="center"/>
        </w:trPr>
        <w:tc>
          <w:tcPr>
            <w:tcW w:w="1065" w:type="dxa"/>
            <w:vMerge/>
            <w:shd w:val="clear" w:color="auto" w:fill="F2F2F2" w:themeFill="background1" w:themeFillShade="F2"/>
            <w:vAlign w:val="center"/>
          </w:tcPr>
          <w:p w:rsidR="00303C8A" w:rsidRPr="00D85EDD" w:rsidRDefault="00303C8A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03C8A" w:rsidRPr="00303C8A" w:rsidTr="00CE5479">
        <w:trPr>
          <w:trHeight w:val="331"/>
          <w:jc w:val="center"/>
        </w:trPr>
        <w:tc>
          <w:tcPr>
            <w:tcW w:w="1065" w:type="dxa"/>
            <w:vMerge/>
            <w:shd w:val="clear" w:color="auto" w:fill="F2F2F2" w:themeFill="background1" w:themeFillShade="F2"/>
            <w:vAlign w:val="center"/>
          </w:tcPr>
          <w:p w:rsidR="00303C8A" w:rsidRPr="00D85EDD" w:rsidRDefault="00303C8A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88" w:type="dxa"/>
            <w:gridSpan w:val="5"/>
            <w:shd w:val="clear" w:color="auto" w:fill="F2F2F2" w:themeFill="background1" w:themeFillShade="F2"/>
            <w:vAlign w:val="center"/>
          </w:tcPr>
          <w:p w:rsidR="00303C8A" w:rsidRPr="00303C8A" w:rsidRDefault="00303C8A" w:rsidP="00667EE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AZEM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okres pomiarowy)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3C8A" w:rsidRPr="00303C8A" w:rsidTr="00CE5479">
        <w:trPr>
          <w:trHeight w:val="547"/>
          <w:jc w:val="center"/>
        </w:trPr>
        <w:tc>
          <w:tcPr>
            <w:tcW w:w="8153" w:type="dxa"/>
            <w:gridSpan w:val="6"/>
            <w:shd w:val="clear" w:color="auto" w:fill="FFFF00"/>
            <w:vAlign w:val="center"/>
            <w:hideMark/>
          </w:tcPr>
          <w:p w:rsidR="00303C8A" w:rsidRPr="00303C8A" w:rsidRDefault="00303C8A" w:rsidP="00667EE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ZAKRES PODSTAWOWY ZAMÓWIENIA 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(</w:t>
            </w:r>
            <w:r w:rsidR="00667E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268" w:type="dxa"/>
            <w:shd w:val="clear" w:color="auto" w:fill="FFFF00"/>
            <w:vAlign w:val="center"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3C8A" w:rsidRPr="00C03E6E" w:rsidTr="00CE5479">
        <w:trPr>
          <w:trHeight w:val="149"/>
          <w:jc w:val="center"/>
        </w:trPr>
        <w:tc>
          <w:tcPr>
            <w:tcW w:w="10421" w:type="dxa"/>
            <w:gridSpan w:val="7"/>
            <w:shd w:val="clear" w:color="auto" w:fill="auto"/>
            <w:vAlign w:val="center"/>
          </w:tcPr>
          <w:p w:rsidR="00303C8A" w:rsidRPr="00C03E6E" w:rsidRDefault="00303C8A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303C8A" w:rsidRPr="00303C8A" w:rsidTr="00CE5479">
        <w:trPr>
          <w:trHeight w:val="407"/>
          <w:jc w:val="center"/>
        </w:trPr>
        <w:tc>
          <w:tcPr>
            <w:tcW w:w="10421" w:type="dxa"/>
            <w:gridSpan w:val="7"/>
            <w:shd w:val="clear" w:color="auto" w:fill="FFC000"/>
            <w:vAlign w:val="center"/>
            <w:hideMark/>
          </w:tcPr>
          <w:p w:rsidR="00303C8A" w:rsidRPr="00303C8A" w:rsidRDefault="00303C8A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OPCJONALNY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ZAMÓWIENIA</w:t>
            </w:r>
          </w:p>
        </w:tc>
      </w:tr>
      <w:tr w:rsidR="00667EE7" w:rsidRPr="00303C8A" w:rsidTr="00CE5479">
        <w:trPr>
          <w:trHeight w:val="264"/>
          <w:jc w:val="center"/>
        </w:trPr>
        <w:tc>
          <w:tcPr>
            <w:tcW w:w="1065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7EE7" w:rsidRPr="00303C8A" w:rsidRDefault="00667EE7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EE7" w:rsidRPr="00303C8A" w:rsidRDefault="00667EE7" w:rsidP="00667E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667EE7" w:rsidRPr="00303C8A" w:rsidRDefault="00667EE7" w:rsidP="00667EE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67EE7" w:rsidRPr="00303C8A" w:rsidRDefault="00667EE7" w:rsidP="00667EE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EE7" w:rsidRPr="00303C8A" w:rsidRDefault="00667EE7" w:rsidP="00667E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67EE7" w:rsidRPr="00303C8A" w:rsidRDefault="00667EE7" w:rsidP="00667EE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67EE7" w:rsidRPr="00303C8A" w:rsidRDefault="00667EE7" w:rsidP="00667EE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667EE7" w:rsidRPr="00303C8A" w:rsidTr="00CE5479">
        <w:trPr>
          <w:trHeight w:val="261"/>
          <w:jc w:val="center"/>
        </w:trPr>
        <w:tc>
          <w:tcPr>
            <w:tcW w:w="1065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7EE7" w:rsidRPr="00D85EDD" w:rsidRDefault="00667EE7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EE7" w:rsidRPr="00303C8A" w:rsidRDefault="00667EE7" w:rsidP="00667E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667EE7" w:rsidRPr="00303C8A" w:rsidRDefault="00667EE7" w:rsidP="00667EE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67EE7" w:rsidRPr="00303C8A" w:rsidRDefault="00667EE7" w:rsidP="00667EE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EE7" w:rsidRPr="00303C8A" w:rsidRDefault="00667EE7" w:rsidP="00667E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67EE7" w:rsidRPr="00303C8A" w:rsidRDefault="00667EE7" w:rsidP="00667EE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67EE7" w:rsidRPr="00303C8A" w:rsidRDefault="00667EE7" w:rsidP="00667EE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667EE7" w:rsidRPr="00303C8A" w:rsidTr="00CE5479">
        <w:trPr>
          <w:trHeight w:val="261"/>
          <w:jc w:val="center"/>
        </w:trPr>
        <w:tc>
          <w:tcPr>
            <w:tcW w:w="1065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7EE7" w:rsidRPr="00D85EDD" w:rsidRDefault="00667EE7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EE7" w:rsidRPr="00303C8A" w:rsidRDefault="00667EE7" w:rsidP="00667E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667EE7" w:rsidRPr="00303C8A" w:rsidRDefault="00667EE7" w:rsidP="00667EE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67EE7" w:rsidRPr="00303C8A" w:rsidRDefault="00667EE7" w:rsidP="00667EE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EE7" w:rsidRPr="00303C8A" w:rsidRDefault="00667EE7" w:rsidP="00667E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67EE7" w:rsidRPr="00303C8A" w:rsidRDefault="00667EE7" w:rsidP="00667EE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67EE7" w:rsidRPr="00303C8A" w:rsidRDefault="00667EE7" w:rsidP="00667EE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667EE7" w:rsidRPr="00303C8A" w:rsidTr="00CE5479">
        <w:trPr>
          <w:trHeight w:val="261"/>
          <w:jc w:val="center"/>
        </w:trPr>
        <w:tc>
          <w:tcPr>
            <w:tcW w:w="1065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7EE7" w:rsidRPr="00D85EDD" w:rsidRDefault="00667EE7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EE7" w:rsidRPr="00303C8A" w:rsidRDefault="00667EE7" w:rsidP="00667E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667EE7" w:rsidRPr="00303C8A" w:rsidRDefault="00667EE7" w:rsidP="00667EE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67EE7" w:rsidRPr="00303C8A" w:rsidRDefault="00667EE7" w:rsidP="00667EE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EE7" w:rsidRPr="00303C8A" w:rsidRDefault="00667EE7" w:rsidP="00667E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67EE7" w:rsidRPr="00303C8A" w:rsidRDefault="00667EE7" w:rsidP="00667EE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67EE7" w:rsidRPr="00303C8A" w:rsidRDefault="00667EE7" w:rsidP="00667EE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667EE7" w:rsidRPr="00303C8A" w:rsidTr="00CE5479">
        <w:trPr>
          <w:trHeight w:val="547"/>
          <w:jc w:val="center"/>
        </w:trPr>
        <w:tc>
          <w:tcPr>
            <w:tcW w:w="8153" w:type="dxa"/>
            <w:gridSpan w:val="6"/>
            <w:shd w:val="clear" w:color="auto" w:fill="FFC000"/>
            <w:vAlign w:val="center"/>
          </w:tcPr>
          <w:p w:rsidR="00667EE7" w:rsidRPr="00303C8A" w:rsidRDefault="00667EE7" w:rsidP="00667EE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OPCJONALNY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ZAMÓWIENIA </w:t>
            </w:r>
            <w:r w:rsidRPr="00303C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RAZEM)</w:t>
            </w:r>
          </w:p>
        </w:tc>
        <w:tc>
          <w:tcPr>
            <w:tcW w:w="2268" w:type="dxa"/>
            <w:shd w:val="clear" w:color="auto" w:fill="FFC000"/>
            <w:vAlign w:val="center"/>
          </w:tcPr>
          <w:p w:rsidR="00667EE7" w:rsidRPr="00303C8A" w:rsidRDefault="00667EE7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7EE7" w:rsidRPr="00303C8A" w:rsidTr="00CE5479">
        <w:trPr>
          <w:trHeight w:val="58"/>
          <w:jc w:val="center"/>
        </w:trPr>
        <w:tc>
          <w:tcPr>
            <w:tcW w:w="10421" w:type="dxa"/>
            <w:gridSpan w:val="7"/>
            <w:shd w:val="clear" w:color="auto" w:fill="auto"/>
            <w:vAlign w:val="center"/>
          </w:tcPr>
          <w:p w:rsidR="00667EE7" w:rsidRPr="00667EE7" w:rsidRDefault="00667EE7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667EE7" w:rsidRPr="00303C8A" w:rsidTr="00CE5479">
        <w:trPr>
          <w:trHeight w:val="547"/>
          <w:jc w:val="center"/>
        </w:trPr>
        <w:tc>
          <w:tcPr>
            <w:tcW w:w="8153" w:type="dxa"/>
            <w:gridSpan w:val="6"/>
            <w:shd w:val="clear" w:color="auto" w:fill="92D050"/>
            <w:vAlign w:val="center"/>
          </w:tcPr>
          <w:p w:rsidR="00667EE7" w:rsidRPr="00667EE7" w:rsidRDefault="00667EE7" w:rsidP="00667EE7">
            <w:pPr>
              <w:pStyle w:val="Tekstpodstawowy"/>
              <w:jc w:val="right"/>
              <w:rPr>
                <w:rFonts w:cs="Arial"/>
                <w:b/>
                <w:szCs w:val="18"/>
              </w:rPr>
            </w:pPr>
            <w:r w:rsidRPr="00667EE7">
              <w:rPr>
                <w:rFonts w:cs="Arial"/>
                <w:b/>
                <w:szCs w:val="18"/>
              </w:rPr>
              <w:t>SUMA – CENA OFERTOWA</w:t>
            </w:r>
          </w:p>
          <w:p w:rsidR="00667EE7" w:rsidRPr="00303C8A" w:rsidRDefault="00667EE7" w:rsidP="00667EE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67EE7">
              <w:rPr>
                <w:rFonts w:ascii="Arial" w:hAnsi="Arial" w:cs="Arial"/>
                <w:b/>
                <w:sz w:val="18"/>
                <w:szCs w:val="18"/>
              </w:rPr>
              <w:t>(ŁĄCZNA WARTOSĆ ZAKRESU PODSTAWOWEGO i ZAKRESU OPCJONALNEGO)</w:t>
            </w:r>
          </w:p>
        </w:tc>
        <w:tc>
          <w:tcPr>
            <w:tcW w:w="2268" w:type="dxa"/>
            <w:shd w:val="clear" w:color="auto" w:fill="92D050"/>
            <w:vAlign w:val="center"/>
          </w:tcPr>
          <w:p w:rsidR="00667EE7" w:rsidRPr="00303C8A" w:rsidRDefault="00667EE7" w:rsidP="00667E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303C8A" w:rsidRPr="00707BE2" w:rsidRDefault="00303C8A" w:rsidP="00667EE7">
      <w:pPr>
        <w:pStyle w:val="Bezodstpw"/>
        <w:spacing w:line="276" w:lineRule="auto"/>
        <w:ind w:right="-426"/>
        <w:jc w:val="both"/>
        <w:rPr>
          <w:rFonts w:ascii="Arial" w:hAnsi="Arial" w:cs="Arial"/>
          <w:b/>
          <w:i/>
          <w:sz w:val="10"/>
          <w:szCs w:val="10"/>
        </w:rPr>
      </w:pPr>
    </w:p>
    <w:p w:rsidR="0006105D" w:rsidRPr="00707BE2" w:rsidRDefault="0006105D" w:rsidP="00CE5479">
      <w:pPr>
        <w:tabs>
          <w:tab w:val="left" w:pos="142"/>
        </w:tabs>
        <w:ind w:left="-284" w:right="-427" w:hanging="142"/>
        <w:jc w:val="both"/>
        <w:rPr>
          <w:rFonts w:ascii="Arial" w:hAnsi="Arial" w:cs="Arial"/>
          <w:i/>
          <w:sz w:val="10"/>
          <w:szCs w:val="10"/>
        </w:rPr>
      </w:pPr>
      <w:bookmarkStart w:id="3" w:name="_Hlk181004026"/>
      <w:bookmarkEnd w:id="0"/>
      <w:bookmarkEnd w:id="1"/>
      <w:r w:rsidRPr="00707BE2">
        <w:rPr>
          <w:rFonts w:ascii="Arial" w:hAnsi="Arial" w:cs="Arial"/>
          <w:i/>
          <w:sz w:val="10"/>
          <w:szCs w:val="10"/>
        </w:rPr>
        <w:t xml:space="preserve">*  </w:t>
      </w:r>
      <w:r w:rsidR="00707BE2" w:rsidRPr="00707BE2">
        <w:rPr>
          <w:rFonts w:ascii="Arial" w:hAnsi="Arial" w:cs="Arial"/>
          <w:i/>
          <w:sz w:val="10"/>
          <w:szCs w:val="10"/>
        </w:rPr>
        <w:t xml:space="preserve"> </w:t>
      </w:r>
      <w:r w:rsidRPr="00707BE2">
        <w:rPr>
          <w:rFonts w:ascii="Arial" w:hAnsi="Arial" w:cs="Arial"/>
          <w:i/>
          <w:sz w:val="10"/>
          <w:szCs w:val="10"/>
        </w:rPr>
        <w:t>do wypełnienia przez Wykonawcę – należy wpisać wartość dla poszczególnych elementów zadania (poz.) oraz ich sumę (mającej stanowić cenę ofertową) zgodnie z obowiązującymi Wykonawcę przepisami</w:t>
      </w:r>
      <w:r w:rsidR="00C03E6E" w:rsidRPr="00707BE2">
        <w:rPr>
          <w:rFonts w:ascii="Arial" w:hAnsi="Arial" w:cs="Arial"/>
          <w:i/>
          <w:sz w:val="10"/>
          <w:szCs w:val="10"/>
        </w:rPr>
        <w:t xml:space="preserve"> </w:t>
      </w:r>
      <w:r w:rsidRPr="00707BE2">
        <w:rPr>
          <w:rFonts w:ascii="Arial" w:hAnsi="Arial" w:cs="Arial"/>
          <w:i/>
          <w:sz w:val="10"/>
          <w:szCs w:val="10"/>
        </w:rPr>
        <w:t xml:space="preserve">o podatku od towarów </w:t>
      </w:r>
      <w:r w:rsidR="00707BE2">
        <w:rPr>
          <w:rFonts w:ascii="Arial" w:hAnsi="Arial" w:cs="Arial"/>
          <w:i/>
          <w:sz w:val="10"/>
          <w:szCs w:val="10"/>
        </w:rPr>
        <w:br/>
      </w:r>
      <w:r w:rsidRPr="00707BE2">
        <w:rPr>
          <w:rFonts w:ascii="Arial" w:hAnsi="Arial" w:cs="Arial"/>
          <w:i/>
          <w:sz w:val="10"/>
          <w:szCs w:val="10"/>
        </w:rPr>
        <w:t>i usług, tj. z uwzględnieniem podatku VAT, który miałby uiszczać Wykonawca; nie należy we wpisywanych wartościach uwzględniać podatku VAT, który miałby zastępczo uiszczać Zamawiający w ramach ciążącego na nim obowiązku podatkowego zgodnie z przepisami o podatku od towarów i usług, jeżeli taki obowiązek powstawałby w wyniku wyboru oferty Wykonawcy.</w:t>
      </w:r>
    </w:p>
    <w:bookmarkEnd w:id="3"/>
    <w:p w:rsidR="0006105D" w:rsidRPr="00F73DAD" w:rsidRDefault="0006105D" w:rsidP="0006105D">
      <w:pPr>
        <w:pStyle w:val="Tekstpodstawowy"/>
        <w:spacing w:line="276" w:lineRule="auto"/>
        <w:ind w:left="284"/>
        <w:rPr>
          <w:rFonts w:cs="Arial"/>
          <w:sz w:val="20"/>
        </w:rPr>
      </w:pPr>
    </w:p>
    <w:p w:rsidR="00E03721" w:rsidRDefault="00707BE2" w:rsidP="0006105D">
      <w:pPr>
        <w:jc w:val="both"/>
        <w:rPr>
          <w:rFonts w:ascii="Arial" w:eastAsia="Calibri" w:hAnsi="Arial" w:cs="Arial"/>
          <w:i/>
          <w:sz w:val="12"/>
          <w:szCs w:val="12"/>
        </w:rPr>
      </w:pPr>
      <w:r w:rsidRPr="00F73DA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3302000</wp:posOffset>
                </wp:positionH>
                <wp:positionV relativeFrom="paragraph">
                  <wp:posOffset>5080</wp:posOffset>
                </wp:positionV>
                <wp:extent cx="2552700" cy="443865"/>
                <wp:effectExtent l="0" t="0" r="254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5EDD" w:rsidRDefault="00D85EDD" w:rsidP="0006105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D85EDD" w:rsidRPr="000A5C64" w:rsidRDefault="00D85EDD" w:rsidP="0006105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przez osobę upoważnioną / osoby upoważnione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60pt;margin-top:.4pt;width:201pt;height:34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" stroked="f">
                <v:textbox style="mso-fit-shape-to-text:t">
                  <w:txbxContent>
                    <w:p w:rsidR="00D85EDD" w:rsidRDefault="00D85EDD" w:rsidP="0006105D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D85EDD" w:rsidRPr="000A5C64" w:rsidRDefault="00D85EDD" w:rsidP="0006105D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przez osobę upoważnioną / osoby upoważnione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436E5" w:rsidRDefault="006436E5" w:rsidP="0006105D">
      <w:pPr>
        <w:jc w:val="both"/>
        <w:rPr>
          <w:rFonts w:ascii="Arial" w:eastAsia="Calibri" w:hAnsi="Arial" w:cs="Arial"/>
          <w:i/>
          <w:sz w:val="12"/>
          <w:szCs w:val="12"/>
        </w:rPr>
      </w:pPr>
    </w:p>
    <w:p w:rsidR="006436E5" w:rsidRDefault="006436E5" w:rsidP="0006105D">
      <w:pPr>
        <w:jc w:val="both"/>
        <w:rPr>
          <w:rFonts w:ascii="Arial" w:eastAsia="Calibri" w:hAnsi="Arial" w:cs="Arial"/>
          <w:i/>
          <w:sz w:val="12"/>
          <w:szCs w:val="12"/>
        </w:rPr>
      </w:pPr>
    </w:p>
    <w:p w:rsidR="00545304" w:rsidRPr="000F25B7" w:rsidRDefault="00545304" w:rsidP="00707BE2">
      <w:pPr>
        <w:pStyle w:val="Tekstpodstawowy"/>
        <w:spacing w:line="276" w:lineRule="auto"/>
        <w:rPr>
          <w:rFonts w:cs="Arial"/>
          <w:sz w:val="20"/>
        </w:rPr>
      </w:pPr>
    </w:p>
    <w:sectPr w:rsidR="00545304" w:rsidRPr="000F25B7" w:rsidSect="00707BE2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51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8F7" w:rsidRDefault="00C508F7" w:rsidP="00595DD8">
      <w:r>
        <w:separator/>
      </w:r>
    </w:p>
  </w:endnote>
  <w:endnote w:type="continuationSeparator" w:id="0">
    <w:p w:rsidR="00C508F7" w:rsidRDefault="00C508F7" w:rsidP="0059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7659994"/>
      <w:docPartObj>
        <w:docPartGallery w:val="Page Numbers (Bottom of Page)"/>
        <w:docPartUnique/>
      </w:docPartObj>
    </w:sdtPr>
    <w:sdtEndPr/>
    <w:sdtContent>
      <w:p w:rsidR="00D85EDD" w:rsidRDefault="00D85EDD" w:rsidP="00A41DE3">
        <w:pPr>
          <w:pStyle w:val="Stopka"/>
          <w:jc w:val="center"/>
        </w:pPr>
        <w:r w:rsidRPr="00A41DE3">
          <w:rPr>
            <w:rFonts w:ascii="Arial" w:hAnsi="Arial" w:cs="Arial"/>
            <w:sz w:val="16"/>
            <w:szCs w:val="16"/>
          </w:rPr>
          <w:fldChar w:fldCharType="begin"/>
        </w:r>
        <w:r w:rsidRPr="00A41DE3">
          <w:rPr>
            <w:rFonts w:ascii="Arial" w:hAnsi="Arial" w:cs="Arial"/>
            <w:sz w:val="16"/>
            <w:szCs w:val="16"/>
          </w:rPr>
          <w:instrText>PAGE   \* MERGEFORMAT</w:instrText>
        </w:r>
        <w:r w:rsidRPr="00A41DE3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8</w:t>
        </w:r>
        <w:r w:rsidRPr="00A41DE3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EE7" w:rsidRPr="00707BE2" w:rsidRDefault="00667EE7" w:rsidP="00707BE2">
    <w:pPr>
      <w:ind w:left="-426" w:right="-285"/>
      <w:jc w:val="both"/>
      <w:rPr>
        <w:rFonts w:ascii="Arial" w:eastAsia="Calibri" w:hAnsi="Arial" w:cs="Arial"/>
        <w:i/>
        <w:sz w:val="10"/>
        <w:szCs w:val="10"/>
      </w:rPr>
    </w:pPr>
    <w:bookmarkStart w:id="6" w:name="_Hlk181004072"/>
    <w:r w:rsidRPr="00707BE2">
      <w:rPr>
        <w:rFonts w:ascii="Arial" w:eastAsia="Calibri" w:hAnsi="Arial" w:cs="Arial"/>
        <w:i/>
        <w:sz w:val="10"/>
        <w:szCs w:val="10"/>
      </w:rPr>
      <w:t>UWAGA!</w:t>
    </w:r>
  </w:p>
  <w:p w:rsidR="00667EE7" w:rsidRPr="00707BE2" w:rsidRDefault="00667EE7" w:rsidP="00707BE2">
    <w:pPr>
      <w:ind w:left="-426" w:right="-285"/>
      <w:jc w:val="both"/>
      <w:rPr>
        <w:rFonts w:ascii="Arial" w:eastAsia="Calibri" w:hAnsi="Arial" w:cs="Arial"/>
        <w:i/>
        <w:sz w:val="6"/>
        <w:szCs w:val="6"/>
      </w:rPr>
    </w:pPr>
  </w:p>
  <w:p w:rsidR="009B522E" w:rsidRPr="00707BE2" w:rsidRDefault="00667EE7" w:rsidP="00CE5479">
    <w:pPr>
      <w:ind w:left="-426" w:right="-427"/>
      <w:jc w:val="both"/>
      <w:rPr>
        <w:rFonts w:ascii="Arial" w:hAnsi="Arial" w:cs="Arial"/>
        <w:i/>
        <w:sz w:val="10"/>
        <w:szCs w:val="10"/>
      </w:rPr>
    </w:pPr>
    <w:r w:rsidRPr="00707BE2">
      <w:rPr>
        <w:rFonts w:ascii="Arial" w:eastAsia="Calibri" w:hAnsi="Arial" w:cs="Arial"/>
        <w:b/>
        <w:i/>
        <w:sz w:val="10"/>
        <w:szCs w:val="10"/>
      </w:rPr>
      <w:t xml:space="preserve">Wymagane jest, aby określone / wskazane w formularzu WYCENY ceny jednostkowe (brutto) dla poszczególnych wyszczególnionych asortymentów (elementów) przedmiotu zamówienia ujętych w formularzu </w:t>
    </w:r>
    <w:r w:rsidR="00707BE2">
      <w:rPr>
        <w:rFonts w:ascii="Arial" w:eastAsia="Calibri" w:hAnsi="Arial" w:cs="Arial"/>
        <w:b/>
        <w:i/>
        <w:sz w:val="10"/>
        <w:szCs w:val="10"/>
      </w:rPr>
      <w:br/>
    </w:r>
    <w:r w:rsidRPr="00707BE2">
      <w:rPr>
        <w:rFonts w:ascii="Arial" w:eastAsia="Calibri" w:hAnsi="Arial" w:cs="Arial"/>
        <w:b/>
        <w:i/>
        <w:sz w:val="10"/>
        <w:szCs w:val="10"/>
      </w:rPr>
      <w:t>WYCENY były jednolite / jednakowe w kontekście zakresu podstawowego zamówienia i zakresu opcjonalnego</w:t>
    </w:r>
    <w:r w:rsidR="009B522E" w:rsidRPr="00707BE2">
      <w:rPr>
        <w:rFonts w:ascii="Arial" w:eastAsia="Calibri" w:hAnsi="Arial" w:cs="Arial"/>
        <w:b/>
        <w:i/>
        <w:sz w:val="10"/>
        <w:szCs w:val="10"/>
      </w:rPr>
      <w:t xml:space="preserve"> </w:t>
    </w:r>
    <w:r w:rsidRPr="00707BE2">
      <w:rPr>
        <w:rFonts w:ascii="Arial" w:eastAsia="Calibri" w:hAnsi="Arial" w:cs="Arial"/>
        <w:b/>
        <w:i/>
        <w:sz w:val="10"/>
        <w:szCs w:val="10"/>
      </w:rPr>
      <w:t xml:space="preserve">zamówienia. </w:t>
    </w:r>
    <w:r w:rsidRPr="00707BE2">
      <w:rPr>
        <w:rFonts w:ascii="Arial" w:eastAsia="Calibri" w:hAnsi="Arial" w:cs="Arial"/>
        <w:i/>
        <w:sz w:val="10"/>
        <w:szCs w:val="10"/>
      </w:rPr>
      <w:t xml:space="preserve">Wymóg przedmiotowej jednolitości cen jednostkowych dotyczy </w:t>
    </w:r>
    <w:r w:rsidR="009B522E" w:rsidRPr="00707BE2">
      <w:rPr>
        <w:rFonts w:ascii="Arial" w:hAnsi="Arial" w:cs="Arial"/>
        <w:i/>
        <w:sz w:val="10"/>
        <w:szCs w:val="10"/>
      </w:rPr>
      <w:t>poszczególnych typów punktów pomiarowych (P / R / Z / W)</w:t>
    </w:r>
    <w:r w:rsidR="009B522E" w:rsidRPr="00707BE2">
      <w:rPr>
        <w:rFonts w:ascii="Arial" w:eastAsia="Calibri" w:hAnsi="Arial" w:cs="Arial"/>
        <w:i/>
        <w:sz w:val="10"/>
        <w:szCs w:val="10"/>
      </w:rPr>
      <w:t xml:space="preserve"> </w:t>
    </w:r>
    <w:r w:rsidRPr="00707BE2">
      <w:rPr>
        <w:rFonts w:ascii="Arial" w:eastAsia="Calibri" w:hAnsi="Arial" w:cs="Arial"/>
        <w:i/>
        <w:sz w:val="10"/>
        <w:szCs w:val="10"/>
      </w:rPr>
      <w:t xml:space="preserve">ujętych w </w:t>
    </w:r>
    <w:r w:rsidR="009B522E" w:rsidRPr="00707BE2">
      <w:rPr>
        <w:rFonts w:ascii="Arial" w:eastAsia="Calibri" w:hAnsi="Arial" w:cs="Arial"/>
        <w:i/>
        <w:sz w:val="10"/>
        <w:szCs w:val="10"/>
      </w:rPr>
      <w:t xml:space="preserve">poszczególnych </w:t>
    </w:r>
    <w:r w:rsidRPr="00707BE2">
      <w:rPr>
        <w:rFonts w:ascii="Arial" w:eastAsia="Calibri" w:hAnsi="Arial" w:cs="Arial"/>
        <w:i/>
        <w:sz w:val="10"/>
        <w:szCs w:val="10"/>
      </w:rPr>
      <w:t>pozycjach formularza WYCENY (uznawanych za asortymenty tożsame w kontekście zakresu podstawowego i zakresu opcjonalnego)</w:t>
    </w:r>
    <w:r w:rsidR="009B522E" w:rsidRPr="00707BE2">
      <w:rPr>
        <w:rFonts w:ascii="Arial" w:eastAsia="Calibri" w:hAnsi="Arial" w:cs="Arial"/>
        <w:i/>
        <w:sz w:val="10"/>
        <w:szCs w:val="10"/>
      </w:rPr>
      <w:t xml:space="preserve"> –</w:t>
    </w:r>
    <w:r w:rsidR="009B522E" w:rsidRPr="00707BE2">
      <w:rPr>
        <w:rFonts w:ascii="Arial" w:eastAsia="Calibri" w:hAnsi="Arial" w:cs="Arial"/>
        <w:b/>
        <w:i/>
        <w:sz w:val="10"/>
        <w:szCs w:val="10"/>
      </w:rPr>
      <w:t xml:space="preserve"> </w:t>
    </w:r>
    <w:r w:rsidR="009B522E" w:rsidRPr="00707BE2">
      <w:rPr>
        <w:rFonts w:ascii="Arial" w:eastAsia="Calibri" w:hAnsi="Arial" w:cs="Arial"/>
        <w:b/>
        <w:i/>
        <w:sz w:val="10"/>
        <w:szCs w:val="10"/>
        <w:highlight w:val="yellow"/>
      </w:rPr>
      <w:t xml:space="preserve">ceny jednostkowe dla </w:t>
    </w:r>
    <w:r w:rsidR="009B522E" w:rsidRPr="00707BE2">
      <w:rPr>
        <w:rFonts w:ascii="Arial" w:hAnsi="Arial" w:cs="Arial"/>
        <w:b/>
        <w:i/>
        <w:sz w:val="10"/>
        <w:szCs w:val="10"/>
        <w:highlight w:val="yellow"/>
      </w:rPr>
      <w:t>poszczególnych typów punktów pomiarowych (P / R / Z / W)</w:t>
    </w:r>
    <w:r w:rsidR="009B522E" w:rsidRPr="00707BE2">
      <w:rPr>
        <w:rFonts w:ascii="Arial" w:eastAsia="Calibri" w:hAnsi="Arial" w:cs="Arial"/>
        <w:b/>
        <w:i/>
        <w:sz w:val="10"/>
        <w:szCs w:val="10"/>
        <w:highlight w:val="yellow"/>
      </w:rPr>
      <w:t xml:space="preserve"> </w:t>
    </w:r>
    <w:r w:rsidRPr="00707BE2">
      <w:rPr>
        <w:rFonts w:ascii="Arial" w:hAnsi="Arial" w:cs="Arial"/>
        <w:b/>
        <w:i/>
        <w:sz w:val="10"/>
        <w:szCs w:val="10"/>
        <w:highlight w:val="yellow"/>
      </w:rPr>
      <w:t>winny mieć taką samą wartość zarówno w kontekście zakresu podstawowego zamówienia</w:t>
    </w:r>
    <w:r w:rsidRPr="00707BE2">
      <w:rPr>
        <w:rFonts w:ascii="Arial" w:hAnsi="Arial" w:cs="Arial"/>
        <w:b/>
        <w:i/>
        <w:sz w:val="10"/>
        <w:szCs w:val="10"/>
      </w:rPr>
      <w:t xml:space="preserve"> </w:t>
    </w:r>
    <w:r w:rsidRPr="00707BE2">
      <w:rPr>
        <w:rFonts w:ascii="Arial" w:hAnsi="Arial" w:cs="Arial"/>
        <w:i/>
        <w:sz w:val="10"/>
        <w:szCs w:val="10"/>
      </w:rPr>
      <w:t xml:space="preserve">(w całym jego obrębie), jak i zakresu opcjonalnego zamówienia, a więc w </w:t>
    </w:r>
    <w:r w:rsidR="009B522E" w:rsidRPr="00707BE2">
      <w:rPr>
        <w:rFonts w:ascii="Arial" w:hAnsi="Arial" w:cs="Arial"/>
        <w:i/>
        <w:sz w:val="10"/>
        <w:szCs w:val="10"/>
      </w:rPr>
      <w:t xml:space="preserve">ramach </w:t>
    </w:r>
    <w:r w:rsidR="00707BE2">
      <w:rPr>
        <w:rFonts w:ascii="Arial" w:hAnsi="Arial" w:cs="Arial"/>
        <w:i/>
        <w:sz w:val="10"/>
        <w:szCs w:val="10"/>
      </w:rPr>
      <w:br/>
    </w:r>
    <w:r w:rsidR="009B522E" w:rsidRPr="00707BE2">
      <w:rPr>
        <w:rFonts w:ascii="Arial" w:hAnsi="Arial" w:cs="Arial"/>
        <w:i/>
        <w:sz w:val="10"/>
        <w:szCs w:val="10"/>
      </w:rPr>
      <w:t xml:space="preserve">całej powyżej </w:t>
    </w:r>
    <w:r w:rsidRPr="00707BE2">
      <w:rPr>
        <w:rFonts w:ascii="Arial" w:hAnsi="Arial" w:cs="Arial"/>
        <w:i/>
        <w:sz w:val="10"/>
        <w:szCs w:val="10"/>
      </w:rPr>
      <w:t xml:space="preserve">tabeli winny w tym </w:t>
    </w:r>
    <w:r w:rsidR="009B522E" w:rsidRPr="00707BE2">
      <w:rPr>
        <w:rFonts w:ascii="Arial" w:hAnsi="Arial" w:cs="Arial"/>
        <w:i/>
        <w:sz w:val="10"/>
        <w:szCs w:val="10"/>
      </w:rPr>
      <w:t>kontekście</w:t>
    </w:r>
    <w:r w:rsidRPr="00707BE2">
      <w:rPr>
        <w:rFonts w:ascii="Arial" w:hAnsi="Arial" w:cs="Arial"/>
        <w:i/>
        <w:sz w:val="10"/>
        <w:szCs w:val="10"/>
      </w:rPr>
      <w:t xml:space="preserve"> zostać </w:t>
    </w:r>
    <w:r w:rsidR="009B522E" w:rsidRPr="00707BE2">
      <w:rPr>
        <w:rFonts w:ascii="Arial" w:hAnsi="Arial" w:cs="Arial"/>
        <w:i/>
        <w:sz w:val="10"/>
        <w:szCs w:val="10"/>
      </w:rPr>
      <w:t>podane</w:t>
    </w:r>
    <w:r w:rsidRPr="00707BE2">
      <w:rPr>
        <w:rFonts w:ascii="Arial" w:hAnsi="Arial" w:cs="Arial"/>
        <w:i/>
        <w:sz w:val="10"/>
        <w:szCs w:val="10"/>
      </w:rPr>
      <w:t xml:space="preserve"> ceny tożsame (</w:t>
    </w:r>
    <w:r w:rsidR="009B522E" w:rsidRPr="00707BE2">
      <w:rPr>
        <w:rFonts w:ascii="Arial" w:hAnsi="Arial" w:cs="Arial"/>
        <w:i/>
        <w:sz w:val="10"/>
        <w:szCs w:val="10"/>
      </w:rPr>
      <w:t xml:space="preserve">tzn. </w:t>
    </w:r>
    <w:r w:rsidRPr="00707BE2">
      <w:rPr>
        <w:rFonts w:ascii="Arial" w:hAnsi="Arial" w:cs="Arial"/>
        <w:i/>
        <w:sz w:val="10"/>
        <w:szCs w:val="10"/>
      </w:rPr>
      <w:t>cena jed</w:t>
    </w:r>
    <w:r w:rsidR="009B522E" w:rsidRPr="00707BE2">
      <w:rPr>
        <w:rFonts w:ascii="Arial" w:hAnsi="Arial" w:cs="Arial"/>
        <w:i/>
        <w:sz w:val="10"/>
        <w:szCs w:val="10"/>
      </w:rPr>
      <w:t>nostkowa</w:t>
    </w:r>
    <w:r w:rsidRPr="00707BE2">
      <w:rPr>
        <w:rFonts w:ascii="Arial" w:hAnsi="Arial" w:cs="Arial"/>
        <w:i/>
        <w:sz w:val="10"/>
        <w:szCs w:val="10"/>
      </w:rPr>
      <w:t xml:space="preserve"> dla punktu P winna być tożsama w </w:t>
    </w:r>
    <w:r w:rsidR="009B522E" w:rsidRPr="00707BE2">
      <w:rPr>
        <w:rFonts w:ascii="Arial" w:hAnsi="Arial" w:cs="Arial"/>
        <w:i/>
        <w:sz w:val="10"/>
        <w:szCs w:val="10"/>
      </w:rPr>
      <w:t xml:space="preserve">kontekście zakresu podstawowego i zakresu opcjonalnego, cena jednostkowa dla punktu R </w:t>
    </w:r>
    <w:r w:rsidR="00707BE2">
      <w:rPr>
        <w:rFonts w:ascii="Arial" w:hAnsi="Arial" w:cs="Arial"/>
        <w:i/>
        <w:sz w:val="10"/>
        <w:szCs w:val="10"/>
      </w:rPr>
      <w:br/>
    </w:r>
    <w:r w:rsidR="009B522E" w:rsidRPr="00707BE2">
      <w:rPr>
        <w:rFonts w:ascii="Arial" w:hAnsi="Arial" w:cs="Arial"/>
        <w:i/>
        <w:sz w:val="10"/>
        <w:szCs w:val="10"/>
      </w:rPr>
      <w:t>winna być tożsama w kontekście zakresu podstawowego i zakresu opcjonalnego, cena jednostkowa dla punktu Z winna być tożsama w kontekście zakresu podstawowego i zakresu opcjonalnego oraz cena jednostkowa dla punktu W winna być tożsama w kontekście zakresu podstawowego i zakresu opcjonalnego).</w:t>
    </w:r>
    <w:bookmarkEnd w:id="6"/>
  </w:p>
  <w:p w:rsidR="009B522E" w:rsidRPr="00707BE2" w:rsidRDefault="009B522E" w:rsidP="00CE5479">
    <w:pPr>
      <w:ind w:left="-426" w:right="-427"/>
      <w:jc w:val="both"/>
      <w:rPr>
        <w:rFonts w:ascii="Arial" w:eastAsia="Calibri" w:hAnsi="Arial" w:cs="Arial"/>
        <w:b/>
        <w:i/>
        <w:sz w:val="8"/>
        <w:szCs w:val="8"/>
      </w:rPr>
    </w:pPr>
  </w:p>
  <w:p w:rsidR="009B522E" w:rsidRPr="00707BE2" w:rsidRDefault="009B522E" w:rsidP="00CE5479">
    <w:pPr>
      <w:ind w:left="-426" w:right="-427"/>
      <w:jc w:val="both"/>
      <w:rPr>
        <w:rFonts w:ascii="Arial" w:eastAsia="Calibri" w:hAnsi="Arial" w:cs="Arial"/>
        <w:b/>
        <w:i/>
        <w:sz w:val="10"/>
        <w:szCs w:val="10"/>
      </w:rPr>
    </w:pPr>
    <w:r w:rsidRPr="00707BE2">
      <w:rPr>
        <w:rFonts w:ascii="Arial" w:hAnsi="Arial" w:cs="Arial"/>
        <w:i/>
        <w:sz w:val="10"/>
        <w:szCs w:val="10"/>
      </w:rPr>
      <w:t xml:space="preserve">Ofertę (formularz ofertowy, formularz WYCENY) należy złożyć w oryginale (pod rygorem nieważności). Ofertę (formularz ofertowy, formularz WYCENY) należy złożyć jako dokument elektroniczny (dokumenty elektroniczne) – </w:t>
    </w:r>
    <w:r w:rsidR="00707BE2">
      <w:rPr>
        <w:rFonts w:ascii="Arial" w:hAnsi="Arial" w:cs="Arial"/>
        <w:i/>
        <w:sz w:val="10"/>
        <w:szCs w:val="10"/>
      </w:rPr>
      <w:br/>
    </w:r>
    <w:r w:rsidRPr="00707BE2">
      <w:rPr>
        <w:rFonts w:ascii="Arial" w:hAnsi="Arial" w:cs="Arial"/>
        <w:i/>
        <w:sz w:val="10"/>
        <w:szCs w:val="10"/>
      </w:rPr>
      <w:t xml:space="preserve">w formie elektronicznej (podpisane kwalifikowanym podpisem elektronicznym). </w:t>
    </w:r>
    <w:r w:rsidRPr="00707BE2">
      <w:rPr>
        <w:rFonts w:ascii="Arial" w:hAnsi="Arial" w:cs="Arial"/>
        <w:b/>
        <w:i/>
        <w:sz w:val="10"/>
        <w:szCs w:val="10"/>
        <w:highlight w:val="yellow"/>
      </w:rPr>
      <w:t xml:space="preserve">Nie dopuszcza się złożenia oferty (formularza ofertowego, formularza WYCENY) w postaci </w:t>
    </w:r>
    <w:proofErr w:type="spellStart"/>
    <w:r w:rsidRPr="00707BE2">
      <w:rPr>
        <w:rFonts w:ascii="Arial" w:hAnsi="Arial" w:cs="Arial"/>
        <w:b/>
        <w:i/>
        <w:sz w:val="10"/>
        <w:szCs w:val="10"/>
        <w:highlight w:val="yellow"/>
      </w:rPr>
      <w:t>scanów</w:t>
    </w:r>
    <w:proofErr w:type="spellEnd"/>
    <w:r w:rsidRPr="00707BE2">
      <w:rPr>
        <w:rFonts w:ascii="Arial" w:hAnsi="Arial" w:cs="Arial"/>
        <w:b/>
        <w:i/>
        <w:sz w:val="10"/>
        <w:szCs w:val="10"/>
        <w:highlight w:val="yellow"/>
      </w:rPr>
      <w:t xml:space="preserve"> / zdjęć dokumentów papierowych (sporządzonych w formie pisemnej – podpisanych własnoręcznie) – bez względu na ewentualne opatrzenie ich dodatkowo podpisem elektronicznym.</w:t>
    </w:r>
    <w:r w:rsidRPr="00707BE2">
      <w:rPr>
        <w:rFonts w:ascii="Arial" w:hAnsi="Arial" w:cs="Arial"/>
        <w:i/>
        <w:sz w:val="10"/>
        <w:szCs w:val="10"/>
      </w:rPr>
      <w:t xml:space="preserve"> Przekazanie </w:t>
    </w:r>
    <w:proofErr w:type="spellStart"/>
    <w:r w:rsidRPr="00707BE2">
      <w:rPr>
        <w:rFonts w:ascii="Arial" w:hAnsi="Arial" w:cs="Arial"/>
        <w:i/>
        <w:sz w:val="10"/>
        <w:szCs w:val="10"/>
      </w:rPr>
      <w:t>scanu</w:t>
    </w:r>
    <w:proofErr w:type="spellEnd"/>
    <w:r w:rsidRPr="00707BE2">
      <w:rPr>
        <w:rFonts w:ascii="Arial" w:hAnsi="Arial" w:cs="Arial"/>
        <w:i/>
        <w:sz w:val="10"/>
        <w:szCs w:val="10"/>
      </w:rPr>
      <w:t xml:space="preserve"> dokumentu papierowego (nawet opatrzonego podpisem elektronicznym) nie będzie uznawane za skuteczne złożenie oferty – taka oferta podlegać będzie odrzuceniu jako niespełniająca wymagań wynikających z SWZ.</w:t>
    </w:r>
  </w:p>
  <w:p w:rsidR="00D85EDD" w:rsidRPr="00667EE7" w:rsidRDefault="00D85EDD" w:rsidP="009B522E">
    <w:pPr>
      <w:ind w:left="-426" w:right="-285"/>
      <w:jc w:val="both"/>
      <w:rPr>
        <w:rFonts w:ascii="Arial" w:hAnsi="Arial" w:cs="Arial"/>
        <w:i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8F7" w:rsidRDefault="00C508F7" w:rsidP="00595DD8">
      <w:r>
        <w:separator/>
      </w:r>
    </w:p>
  </w:footnote>
  <w:footnote w:type="continuationSeparator" w:id="0">
    <w:p w:rsidR="00C508F7" w:rsidRDefault="00C508F7" w:rsidP="00595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EDD" w:rsidRPr="00CB6573" w:rsidRDefault="00D85EDD" w:rsidP="00C03E6E">
    <w:pPr>
      <w:keepNext/>
      <w:spacing w:line="300" w:lineRule="auto"/>
      <w:ind w:right="-427"/>
      <w:jc w:val="right"/>
      <w:outlineLvl w:val="2"/>
      <w:rPr>
        <w:rFonts w:ascii="Arial" w:hAnsi="Arial" w:cs="Arial"/>
        <w:bCs/>
        <w:sz w:val="16"/>
        <w:szCs w:val="16"/>
      </w:rPr>
    </w:pPr>
    <w:bookmarkStart w:id="4" w:name="_Hlk69901147"/>
    <w:bookmarkStart w:id="5" w:name="_Hlk69901148"/>
    <w:r w:rsidRPr="00CB6573">
      <w:rPr>
        <w:rFonts w:ascii="Arial" w:hAnsi="Arial" w:cs="Arial"/>
        <w:bCs/>
        <w:sz w:val="16"/>
        <w:szCs w:val="16"/>
      </w:rPr>
      <w:t xml:space="preserve">Załącznik nr </w:t>
    </w:r>
    <w:r>
      <w:rPr>
        <w:rFonts w:ascii="Arial" w:hAnsi="Arial" w:cs="Arial"/>
        <w:bCs/>
        <w:sz w:val="16"/>
        <w:szCs w:val="16"/>
      </w:rPr>
      <w:t xml:space="preserve">2.1.1. </w:t>
    </w:r>
    <w:r w:rsidRPr="00CB6573">
      <w:rPr>
        <w:rFonts w:ascii="Arial" w:hAnsi="Arial" w:cs="Arial"/>
        <w:bCs/>
        <w:sz w:val="16"/>
        <w:szCs w:val="16"/>
      </w:rPr>
      <w:t xml:space="preserve">SWZ </w:t>
    </w:r>
  </w:p>
  <w:p w:rsidR="00D85EDD" w:rsidRPr="00667EE7" w:rsidRDefault="00D85EDD" w:rsidP="00667EE7">
    <w:pPr>
      <w:numPr>
        <w:ilvl w:val="0"/>
        <w:numId w:val="1"/>
      </w:numPr>
      <w:ind w:right="-427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</w:t>
    </w:r>
    <w:proofErr w:type="spellStart"/>
    <w:r>
      <w:rPr>
        <w:rFonts w:ascii="Arial" w:hAnsi="Arial" w:cs="Arial"/>
        <w:sz w:val="16"/>
        <w:szCs w:val="16"/>
      </w:rPr>
      <w:t>zn</w:t>
    </w:r>
    <w:proofErr w:type="spellEnd"/>
    <w:r>
      <w:rPr>
        <w:rFonts w:ascii="Arial" w:hAnsi="Arial" w:cs="Arial"/>
        <w:sz w:val="16"/>
        <w:szCs w:val="16"/>
      </w:rPr>
      <w:t>. ZDW-DN-4-271-106/24</w:t>
    </w:r>
    <w:r w:rsidRPr="00CB6573">
      <w:rPr>
        <w:rFonts w:ascii="Arial" w:hAnsi="Arial" w:cs="Arial"/>
        <w:sz w:val="16"/>
        <w:szCs w:val="16"/>
      </w:rPr>
      <w:t>)</w:t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B36FE2"/>
    <w:multiLevelType w:val="hybridMultilevel"/>
    <w:tmpl w:val="758E4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F755C"/>
    <w:multiLevelType w:val="multilevel"/>
    <w:tmpl w:val="1842E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A05B14"/>
    <w:multiLevelType w:val="hybridMultilevel"/>
    <w:tmpl w:val="D430BB3C"/>
    <w:lvl w:ilvl="0" w:tplc="0415000F">
      <w:start w:val="1"/>
      <w:numFmt w:val="decimal"/>
      <w:lvlText w:val="%1."/>
      <w:lvlJc w:val="left"/>
      <w:pPr>
        <w:ind w:left="1635" w:hanging="360"/>
      </w:p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4A601979"/>
    <w:multiLevelType w:val="hybridMultilevel"/>
    <w:tmpl w:val="D9C05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60D9A"/>
    <w:multiLevelType w:val="hybridMultilevel"/>
    <w:tmpl w:val="23942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07EA3"/>
    <w:multiLevelType w:val="hybridMultilevel"/>
    <w:tmpl w:val="41549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02D2C"/>
    <w:multiLevelType w:val="hybridMultilevel"/>
    <w:tmpl w:val="44D2B3F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734A38F9"/>
    <w:multiLevelType w:val="hybridMultilevel"/>
    <w:tmpl w:val="B2505D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852C58"/>
    <w:multiLevelType w:val="hybridMultilevel"/>
    <w:tmpl w:val="F0602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B04"/>
    <w:rsid w:val="00020833"/>
    <w:rsid w:val="000219CF"/>
    <w:rsid w:val="00034CDD"/>
    <w:rsid w:val="00044E96"/>
    <w:rsid w:val="00047674"/>
    <w:rsid w:val="0006105D"/>
    <w:rsid w:val="00064EBB"/>
    <w:rsid w:val="00065807"/>
    <w:rsid w:val="000676D8"/>
    <w:rsid w:val="00073E74"/>
    <w:rsid w:val="000A406A"/>
    <w:rsid w:val="000A627B"/>
    <w:rsid w:val="000C294C"/>
    <w:rsid w:val="000C5B34"/>
    <w:rsid w:val="000C7E4A"/>
    <w:rsid w:val="000E266E"/>
    <w:rsid w:val="000E47FA"/>
    <w:rsid w:val="000F25B7"/>
    <w:rsid w:val="000F4D90"/>
    <w:rsid w:val="001271DB"/>
    <w:rsid w:val="0015352E"/>
    <w:rsid w:val="00153752"/>
    <w:rsid w:val="0016600F"/>
    <w:rsid w:val="00180CFF"/>
    <w:rsid w:val="001D367A"/>
    <w:rsid w:val="001E03E7"/>
    <w:rsid w:val="001E0BDA"/>
    <w:rsid w:val="00240143"/>
    <w:rsid w:val="00296EA6"/>
    <w:rsid w:val="00297657"/>
    <w:rsid w:val="002C2360"/>
    <w:rsid w:val="002C4E7C"/>
    <w:rsid w:val="002E2552"/>
    <w:rsid w:val="002E4216"/>
    <w:rsid w:val="00303C8A"/>
    <w:rsid w:val="00343E73"/>
    <w:rsid w:val="00354391"/>
    <w:rsid w:val="00367DB2"/>
    <w:rsid w:val="003B0B74"/>
    <w:rsid w:val="003C15B8"/>
    <w:rsid w:val="003D09BB"/>
    <w:rsid w:val="003D6284"/>
    <w:rsid w:val="004002F7"/>
    <w:rsid w:val="00403F62"/>
    <w:rsid w:val="00424EB7"/>
    <w:rsid w:val="004254BA"/>
    <w:rsid w:val="004378E8"/>
    <w:rsid w:val="00441E77"/>
    <w:rsid w:val="00476744"/>
    <w:rsid w:val="00496357"/>
    <w:rsid w:val="004C0390"/>
    <w:rsid w:val="004E4000"/>
    <w:rsid w:val="004F58A2"/>
    <w:rsid w:val="00545304"/>
    <w:rsid w:val="00577E4A"/>
    <w:rsid w:val="00581013"/>
    <w:rsid w:val="00595DD8"/>
    <w:rsid w:val="005A5F24"/>
    <w:rsid w:val="0061713D"/>
    <w:rsid w:val="00642487"/>
    <w:rsid w:val="006436E5"/>
    <w:rsid w:val="006471CB"/>
    <w:rsid w:val="00657705"/>
    <w:rsid w:val="00667EE7"/>
    <w:rsid w:val="006A2BB9"/>
    <w:rsid w:val="006B48F1"/>
    <w:rsid w:val="006E75D5"/>
    <w:rsid w:val="00707BE2"/>
    <w:rsid w:val="00733FA8"/>
    <w:rsid w:val="0074444A"/>
    <w:rsid w:val="007548B9"/>
    <w:rsid w:val="00762913"/>
    <w:rsid w:val="007D0585"/>
    <w:rsid w:val="007F5864"/>
    <w:rsid w:val="007F6070"/>
    <w:rsid w:val="007F6E67"/>
    <w:rsid w:val="0081000D"/>
    <w:rsid w:val="008338C8"/>
    <w:rsid w:val="008952CE"/>
    <w:rsid w:val="008A67F6"/>
    <w:rsid w:val="008C438C"/>
    <w:rsid w:val="008D1C5D"/>
    <w:rsid w:val="00941870"/>
    <w:rsid w:val="00986EC6"/>
    <w:rsid w:val="009B1F81"/>
    <w:rsid w:val="009B4D47"/>
    <w:rsid w:val="009B522E"/>
    <w:rsid w:val="009C117E"/>
    <w:rsid w:val="00A0516A"/>
    <w:rsid w:val="00A0540E"/>
    <w:rsid w:val="00A220FB"/>
    <w:rsid w:val="00A30418"/>
    <w:rsid w:val="00A35AE6"/>
    <w:rsid w:val="00A41DE3"/>
    <w:rsid w:val="00A82813"/>
    <w:rsid w:val="00A82AC1"/>
    <w:rsid w:val="00AF3548"/>
    <w:rsid w:val="00B055B3"/>
    <w:rsid w:val="00B1566E"/>
    <w:rsid w:val="00B36B04"/>
    <w:rsid w:val="00B41CD0"/>
    <w:rsid w:val="00B4607A"/>
    <w:rsid w:val="00B53470"/>
    <w:rsid w:val="00B768A5"/>
    <w:rsid w:val="00B86139"/>
    <w:rsid w:val="00B9692F"/>
    <w:rsid w:val="00C03E6E"/>
    <w:rsid w:val="00C361C6"/>
    <w:rsid w:val="00C508F7"/>
    <w:rsid w:val="00C57ACC"/>
    <w:rsid w:val="00C642B9"/>
    <w:rsid w:val="00C65F45"/>
    <w:rsid w:val="00C936B0"/>
    <w:rsid w:val="00CA66E2"/>
    <w:rsid w:val="00CB50ED"/>
    <w:rsid w:val="00CB7BF3"/>
    <w:rsid w:val="00CD7081"/>
    <w:rsid w:val="00CE5479"/>
    <w:rsid w:val="00CF1DF5"/>
    <w:rsid w:val="00D56A9F"/>
    <w:rsid w:val="00D85EDD"/>
    <w:rsid w:val="00D93A87"/>
    <w:rsid w:val="00E03721"/>
    <w:rsid w:val="00E3052C"/>
    <w:rsid w:val="00E64FC0"/>
    <w:rsid w:val="00EA345F"/>
    <w:rsid w:val="00EC6D1F"/>
    <w:rsid w:val="00ED432E"/>
    <w:rsid w:val="00EE48F7"/>
    <w:rsid w:val="00F310CA"/>
    <w:rsid w:val="00F44077"/>
    <w:rsid w:val="00F73DAD"/>
    <w:rsid w:val="00F8062B"/>
    <w:rsid w:val="00F90394"/>
    <w:rsid w:val="00F94736"/>
    <w:rsid w:val="00FB1429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E89BF3-2DD6-415C-8714-CD84357D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6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36B0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36B04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styleId="Hipercze">
    <w:name w:val="Hyperlink"/>
    <w:uiPriority w:val="99"/>
    <w:unhideWhenUsed/>
    <w:rsid w:val="00B36B04"/>
    <w:rPr>
      <w:color w:val="0000FF"/>
      <w:u w:val="single"/>
    </w:rPr>
  </w:style>
  <w:style w:type="paragraph" w:styleId="Bezodstpw">
    <w:name w:val="No Spacing"/>
    <w:uiPriority w:val="1"/>
    <w:qFormat/>
    <w:rsid w:val="00B36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7E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E4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FF32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95D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5D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5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5D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95DD8"/>
    <w:pPr>
      <w:suppressAutoHyphens/>
      <w:jc w:val="both"/>
    </w:pPr>
    <w:rPr>
      <w:rFonts w:ascii="Arial" w:hAnsi="Arial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95DD8"/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06105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ACB6CA-4C78-4961-92A4-0C92BA25A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Safinowska-Sierpińska</dc:creator>
  <cp:lastModifiedBy>Inga Gęsiarz-Nowak</cp:lastModifiedBy>
  <cp:revision>16</cp:revision>
  <cp:lastPrinted>2022-08-24T10:18:00Z</cp:lastPrinted>
  <dcterms:created xsi:type="dcterms:W3CDTF">2024-10-11T09:44:00Z</dcterms:created>
  <dcterms:modified xsi:type="dcterms:W3CDTF">2024-12-19T09:46:00Z</dcterms:modified>
</cp:coreProperties>
</file>